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20C3" w14:textId="77777777" w:rsidR="00C53510" w:rsidRDefault="00C53510" w:rsidP="00C53510">
      <w:r>
        <w:t>Bună ziua,</w:t>
      </w:r>
    </w:p>
    <w:p w14:paraId="02DAB6F4" w14:textId="77777777" w:rsidR="00C53510" w:rsidRDefault="00C53510" w:rsidP="00C53510">
      <w:r>
        <w:t>Ca urmare a solicitării dumneavoastră de informații regăsiți în cele ce urmează răspunsurile aferente întrebărilor formulate.</w:t>
      </w:r>
    </w:p>
    <w:p w14:paraId="1BA96784" w14:textId="77777777" w:rsidR="00C53510" w:rsidRDefault="00C53510" w:rsidP="00C53510">
      <w:r>
        <w:t>1. Care este termenul actualizat de finalizare a contractului semnat sub numărul 32 / 22.06.2022 cu asocierea Con-A – UTI Construction and Facility Management – Bog`Art?</w:t>
      </w:r>
    </w:p>
    <w:p w14:paraId="4CF4E143" w14:textId="77777777" w:rsidR="00C53510" w:rsidRDefault="00C53510" w:rsidP="00C53510"/>
    <w:p w14:paraId="69729B8F" w14:textId="77777777" w:rsidR="00C53510" w:rsidRDefault="00C53510" w:rsidP="00C53510">
      <w:r>
        <w:t>Având în vedere următoarele:</w:t>
      </w:r>
    </w:p>
    <w:p w14:paraId="6CC69D14" w14:textId="77777777" w:rsidR="00C53510" w:rsidRDefault="00C53510" w:rsidP="00C53510">
      <w:r>
        <w:t>•</w:t>
      </w:r>
      <w:r>
        <w:tab/>
        <w:t>la data de 30 decembrie 2023  a fost emisă Decizia (UE) 2024/210 a Consiliului privind aplicarea integrală a dispozițiilor acquis-ului Schengen în Republica Bulgaria și în România, decizie prin care se prevede că, începând cu 31 martie 2024, controalele asupra persoanelor la frontierele aeriene și maritime interne cu și dintre Bulgaria și România se elimină și dispozițiile acquis-ului Schengen menționate în anexă se aplică Bulgariei și României între ele și în raporturile acestora cu Regatul Belgiei, Republica Cehă, Regatul Danemarcei, Republica Federală Germania, Republica Estonia, Republica Elenă, Regatul Spaniei, Republica Franceză, Republica Croația, Republica Italiană, Republica Letonia, Republica Lituania, Marele Ducat al Luxemburgului, Ungaria, Malta, Regatul Țărilor de Jos, Republica Austria, Republica Polonă, Republica Portugheză, Republica Slovenia, Republica Slovacă, Republica Finlanda și Regatul Suediei, precum și cu Islanda, Principatul Liechtenstein, Regatul Norvegiei și Confederația Elvețiană;</w:t>
      </w:r>
    </w:p>
    <w:p w14:paraId="1A850A32" w14:textId="77777777" w:rsidR="00C53510" w:rsidRDefault="00C53510" w:rsidP="00C53510">
      <w:r>
        <w:t xml:space="preserve">precum și  </w:t>
      </w:r>
    </w:p>
    <w:p w14:paraId="7CE4D270" w14:textId="77777777" w:rsidR="00C53510" w:rsidRDefault="00C53510" w:rsidP="00C53510">
      <w:r>
        <w:t>•</w:t>
      </w:r>
      <w:r>
        <w:tab/>
        <w:t>prevederile Hotărârii de Guvern nr. 791 din 8 iulie 2009 care impun necesitatea reevaluării și recertificării aeroportului Sibiu ca aeroport internațional ca urmare a procesului de modernizare;</w:t>
      </w:r>
    </w:p>
    <w:p w14:paraId="716A0E51" w14:textId="77777777" w:rsidR="00C53510" w:rsidRDefault="00C53510" w:rsidP="00C53510">
      <w:r>
        <w:t xml:space="preserve">Aeroportul Internațional Sibiu a fost nevoit să procedeze la prelungirea contractului până la data de 31.07.2024 pentru analizarea, proiectarea și implementarea modificărilor solicitate de beneficiar în vederea conformării la noile cerințe rezultate din aderarea la spațiul Schengen. Precizăm faptul ca în acest termen sunt incluse: realizarea măsurilor necesare pentru procesarea pasagerilor începând cu data de 31 martie 2023 în paradigma Schengen, Non-Schengen, precum și timpul necesar procesului de recertificare (evaluare, emitere raport de către comisia de recertificare, implementarea eventualelor recomandări ale comisiei). </w:t>
      </w:r>
    </w:p>
    <w:p w14:paraId="0CB42E8B" w14:textId="77777777" w:rsidR="00C53510" w:rsidRDefault="00C53510" w:rsidP="00C53510"/>
    <w:p w14:paraId="776A3A5F" w14:textId="77777777" w:rsidR="00C53510" w:rsidRDefault="00C53510" w:rsidP="00C53510">
      <w:r>
        <w:t>2. Care este valoarea actualizată a acestui contract?</w:t>
      </w:r>
    </w:p>
    <w:p w14:paraId="414E5156" w14:textId="77777777" w:rsidR="00C53510" w:rsidRDefault="00C53510" w:rsidP="00C53510"/>
    <w:p w14:paraId="74932FC6" w14:textId="77777777" w:rsidR="00C53510" w:rsidRDefault="00C53510" w:rsidP="00C53510">
      <w:r>
        <w:t>Valoarea contractului nr. 32/22.06.2022 la data transmiterii prezentului răspuns este de 220.766.143,28 lei (exclusiv TVA).</w:t>
      </w:r>
    </w:p>
    <w:p w14:paraId="4D9CAF79" w14:textId="77777777" w:rsidR="00C53510" w:rsidRDefault="00C53510" w:rsidP="00C53510"/>
    <w:p w14:paraId="0F048835" w14:textId="77777777" w:rsidR="00C53510" w:rsidRDefault="00C53510" w:rsidP="00C53510">
      <w:r>
        <w:t>3. Care este motivul pentru care  modificările de termene și valori ale contractului acceptate până în prezent nu au fost făcute publice și prin intermediul SICAP?</w:t>
      </w:r>
    </w:p>
    <w:p w14:paraId="3BEA052A" w14:textId="77777777" w:rsidR="00C53510" w:rsidRDefault="00C53510" w:rsidP="00C53510"/>
    <w:p w14:paraId="1BD4E0AB" w14:textId="77777777" w:rsidR="00C53510" w:rsidRDefault="00C53510" w:rsidP="00C53510">
      <w:r>
        <w:t>Modificările de termene și valori ale contractului au fost făcute publice în conformitate cu prevederile legale prin intermediul platformei SICAP. Acestea se regăsesc prin accesarea Anunțul de atribuire actualizat, disponibil la următorul link: SEAP (e-licitatie.ro). Precizăm faptul că anunțul de atribuire a contractului nr. 32/22.06.2022 actualizat va putea fi vizualizat după finalizarea întregului proces de publicare care presupune trecerea anunțului prin etape intermediare.</w:t>
      </w:r>
    </w:p>
    <w:p w14:paraId="50BBD3BE" w14:textId="77777777" w:rsidR="00C53510" w:rsidRDefault="00C53510" w:rsidP="00C53510">
      <w:r>
        <w:lastRenderedPageBreak/>
        <w:t xml:space="preserve">  </w:t>
      </w:r>
    </w:p>
    <w:p w14:paraId="50B6EEC6" w14:textId="77777777" w:rsidR="00C53510" w:rsidRDefault="00C53510" w:rsidP="00C53510">
      <w:r>
        <w:t>4.  În cadrul conferinței de presă organizată în 19 ianuarie 2024 pentru prezentarea investițiilor realizate s-a făcut referire la faptul că în cadrul proiectului de modernizare a AIS termenele au fost prelungite și pentru „achiziția de echipamente pentru parcarea aeroportului (automate de parcare, stații de încărcare automobile electrice)”. Vă rog să îmi comunicați valoarea acestor achiziții și furnizorul acestora.</w:t>
      </w:r>
    </w:p>
    <w:p w14:paraId="14F2F81A" w14:textId="77777777" w:rsidR="00C53510" w:rsidRDefault="00C53510" w:rsidP="00C53510"/>
    <w:p w14:paraId="4824AC93" w14:textId="77777777" w:rsidR="00C53510" w:rsidRDefault="00C53510" w:rsidP="00C53510">
      <w:r>
        <w:t>Valoarea automatelor de plată este de 856.820,00 lei, furnizorul fiind Asocierea CON-A S.R.L. [LIDER] – BOG’Art S.R.L. [ASOCIAT] și UTI CONSTRUCTION AND FACILITY MANAGEMENT S.A. [ASOCIAT].</w:t>
      </w:r>
    </w:p>
    <w:p w14:paraId="41FD66E8" w14:textId="77777777" w:rsidR="00C53510" w:rsidRDefault="00C53510" w:rsidP="00C53510"/>
    <w:p w14:paraId="3161B483" w14:textId="77777777" w:rsidR="00C53510" w:rsidRDefault="00C53510" w:rsidP="00C53510">
      <w:r>
        <w:t>5. Vă rog să îmi comunicați dacă AIS a încheiat până în prezent contracte de mentenanță pentru echipamentele nou instalate în cadrul proiectului de modernizare. În cazul unui răspuns afirmativ, vă rog să îmi comunicați valoarea acestor contracte și furnizorul acestor servicii de mentenanță.</w:t>
      </w:r>
    </w:p>
    <w:p w14:paraId="0C56E474" w14:textId="77777777" w:rsidR="00C53510" w:rsidRDefault="00C53510" w:rsidP="00C53510"/>
    <w:p w14:paraId="7C86E7F7" w14:textId="77777777" w:rsidR="00C53510" w:rsidRDefault="00C53510" w:rsidP="00C53510">
      <w:r>
        <w:t>Aeroportul Internațional Sibiu nu are încheiate până în prezent contracte de mentenanță pentru echipamentele nou instalate în cadrul proiectului de modernizare, acestea urmând a fi contractate după semnarea procesului verbal la terminarea lucrărilor.</w:t>
      </w:r>
    </w:p>
    <w:p w14:paraId="5E7DE6EA" w14:textId="77777777" w:rsidR="00C53510" w:rsidRDefault="00C53510" w:rsidP="00C53510"/>
    <w:p w14:paraId="1F108656" w14:textId="77777777" w:rsidR="00C53510" w:rsidRDefault="00C53510" w:rsidP="00C53510">
      <w:r>
        <w:t>6. Care este motivul pentru care, până în prezent, în cadrul contractului 32 / 22.06.2022 nu au fost livrate și instalate scanerele pentru încălțăminte (SED – shoe explosive detection), echipamente care au făcut inclusiv obiectul unei contestații înainte de atribuirea contractului mai sus menționat?</w:t>
      </w:r>
    </w:p>
    <w:p w14:paraId="57FE5739" w14:textId="77777777" w:rsidR="00C53510" w:rsidRDefault="00C53510" w:rsidP="00C53510"/>
    <w:p w14:paraId="53651892" w14:textId="77777777" w:rsidR="00C53510" w:rsidRDefault="00C53510" w:rsidP="00C53510">
      <w:r>
        <w:t xml:space="preserve">Echipamentele SED – shoe explosive detection nu au fost livrate întrucât până în prezent niciun echipament de acest tip nu a fost certificat de către entitatea abilitată la nivel european. </w:t>
      </w:r>
    </w:p>
    <w:p w14:paraId="686C8456" w14:textId="77777777" w:rsidR="00C53510" w:rsidRDefault="00C53510" w:rsidP="00C53510"/>
    <w:p w14:paraId="261DB547" w14:textId="77777777" w:rsidR="00C53510" w:rsidRDefault="00C53510" w:rsidP="00C53510">
      <w:r>
        <w:t>7. Având în vedere discuțiile legate de aceste echipamente, cum va aborda echipa de implementare a proiectului această chestiune (va prelungi termenul de livrare, va decide renunțarea la acestea prin modificarea substanțială a contractului etc) și în cât timp va lua deciziile care se impun?</w:t>
      </w:r>
    </w:p>
    <w:p w14:paraId="5CC03D0F" w14:textId="77777777" w:rsidR="00C53510" w:rsidRDefault="00C53510" w:rsidP="00C53510"/>
    <w:p w14:paraId="55F3413D" w14:textId="77777777" w:rsidR="00C53510" w:rsidRDefault="00C53510" w:rsidP="00C53510">
      <w:r>
        <w:t>În contextul întrebării formulate de dumneavoastră și pentru a putea oferi un răspuns corect și complet, vă rugăm să detaliați discuțiile la care faceți referire.</w:t>
      </w:r>
    </w:p>
    <w:p w14:paraId="701AA45D" w14:textId="77777777" w:rsidR="00C53510" w:rsidRDefault="00C53510" w:rsidP="00C53510"/>
    <w:p w14:paraId="49207082" w14:textId="77777777" w:rsidR="00C53510" w:rsidRDefault="00C53510" w:rsidP="00C53510">
      <w:r>
        <w:t>8. Care este valoarea actualizată a celor cinci scanere în discuție?</w:t>
      </w:r>
    </w:p>
    <w:p w14:paraId="7C88F447" w14:textId="77777777" w:rsidR="00C53510" w:rsidRDefault="00C53510" w:rsidP="00C53510"/>
    <w:p w14:paraId="2D104BD1" w14:textId="77777777" w:rsidR="00C53510" w:rsidRDefault="00C53510" w:rsidP="00C53510">
      <w:r>
        <w:t>Valoarea actualizată nu poate fi determinată la acest moment având în vedere faptul că echipamentele nu au fost livrate.</w:t>
      </w:r>
    </w:p>
    <w:p w14:paraId="65396CDC" w14:textId="77777777" w:rsidR="00C53510" w:rsidRDefault="00C53510" w:rsidP="00C53510"/>
    <w:p w14:paraId="67122F40" w14:textId="77777777" w:rsidR="00C53510" w:rsidRDefault="00C53510" w:rsidP="00C53510">
      <w:r>
        <w:t>9. Care este motivul pentru care neîndeplinirea acestei cerințe din proiect – achiziția și instalarea SED-urilor (parte a indicatorilor tehnico-economici aprobați de CJ Sibiu) - a fost ascunsă publicului (inclusiv președinta CJ Sibiu, Daniela Cîmpean, a informat plenul CJ că „Aeroportul a absorbit pe proiect banii din fondurile europene”)?</w:t>
      </w:r>
    </w:p>
    <w:p w14:paraId="3FABA9B4" w14:textId="77777777" w:rsidR="00C53510" w:rsidRDefault="00C53510" w:rsidP="00C53510"/>
    <w:p w14:paraId="379A371B" w14:textId="77777777" w:rsidR="00C53510" w:rsidRDefault="00C53510" w:rsidP="00C53510">
      <w:r>
        <w:t>Așa cum ați constat, pasagerii sunt procesați în aeroportul Sibiu utilizând fluxurile nou construite și dotate în cadrul proiectului de extinderea și modernizare. Fluxul în cauză a fost avizat și aprobat de către toate entitățile prevăzute în cadrul programului Național de Securitate Aeronautică fapt ce conduce implicit la concluzia că echipamentele de securitate cu care este dotat aeroportul asigură realizarea acestui proces la nivelul de calitate cerut de reglementările europene. Remarca „ascunsă publicului” o considerăm neadecvată în comunicarea dintre instituția de presă pe care o reprezentați și Aeroportul Internațional Sibiu. Termenul de implementare este 31.12.2026. În acest sens, la momentul la care vor exista și alte elemente de noutate acestea vor fi făcute publice.</w:t>
      </w:r>
    </w:p>
    <w:p w14:paraId="3240E30C" w14:textId="77777777" w:rsidR="00C53510" w:rsidRDefault="00C53510" w:rsidP="00C53510"/>
    <w:p w14:paraId="56589819" w14:textId="7E530DD6" w:rsidR="004071E6" w:rsidRDefault="00C53510" w:rsidP="00C53510">
      <w:r>
        <w:t>În speranța că am dat curs celor solicitate, vă mulțumim</w:t>
      </w:r>
    </w:p>
    <w:sectPr w:rsidR="004071E6" w:rsidSect="00472E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10"/>
    <w:rsid w:val="004071E6"/>
    <w:rsid w:val="00472ED1"/>
    <w:rsid w:val="009B270D"/>
    <w:rsid w:val="00AC1B70"/>
    <w:rsid w:val="00AF3A07"/>
    <w:rsid w:val="00C53510"/>
    <w:rsid w:val="00C57D3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5249A137"/>
  <w15:chartTrackingRefBased/>
  <w15:docId w15:val="{848EC4FF-3EE6-0F4B-A654-932D452C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510"/>
    <w:rPr>
      <w:rFonts w:eastAsiaTheme="majorEastAsia" w:cstheme="majorBidi"/>
      <w:color w:val="272727" w:themeColor="text1" w:themeTint="D8"/>
    </w:rPr>
  </w:style>
  <w:style w:type="paragraph" w:styleId="Title">
    <w:name w:val="Title"/>
    <w:basedOn w:val="Normal"/>
    <w:next w:val="Normal"/>
    <w:link w:val="TitleChar"/>
    <w:uiPriority w:val="10"/>
    <w:qFormat/>
    <w:rsid w:val="00C53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5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5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510"/>
    <w:rPr>
      <w:i/>
      <w:iCs/>
      <w:color w:val="404040" w:themeColor="text1" w:themeTint="BF"/>
    </w:rPr>
  </w:style>
  <w:style w:type="paragraph" w:styleId="ListParagraph">
    <w:name w:val="List Paragraph"/>
    <w:basedOn w:val="Normal"/>
    <w:uiPriority w:val="34"/>
    <w:qFormat/>
    <w:rsid w:val="00C53510"/>
    <w:pPr>
      <w:ind w:left="720"/>
      <w:contextualSpacing/>
    </w:pPr>
  </w:style>
  <w:style w:type="character" w:styleId="IntenseEmphasis">
    <w:name w:val="Intense Emphasis"/>
    <w:basedOn w:val="DefaultParagraphFont"/>
    <w:uiPriority w:val="21"/>
    <w:qFormat/>
    <w:rsid w:val="00C53510"/>
    <w:rPr>
      <w:i/>
      <w:iCs/>
      <w:color w:val="0F4761" w:themeColor="accent1" w:themeShade="BF"/>
    </w:rPr>
  </w:style>
  <w:style w:type="paragraph" w:styleId="IntenseQuote">
    <w:name w:val="Intense Quote"/>
    <w:basedOn w:val="Normal"/>
    <w:next w:val="Normal"/>
    <w:link w:val="IntenseQuoteChar"/>
    <w:uiPriority w:val="30"/>
    <w:qFormat/>
    <w:rsid w:val="00C53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510"/>
    <w:rPr>
      <w:i/>
      <w:iCs/>
      <w:color w:val="0F4761" w:themeColor="accent1" w:themeShade="BF"/>
    </w:rPr>
  </w:style>
  <w:style w:type="character" w:styleId="IntenseReference">
    <w:name w:val="Intense Reference"/>
    <w:basedOn w:val="DefaultParagraphFont"/>
    <w:uiPriority w:val="32"/>
    <w:qFormat/>
    <w:rsid w:val="00C535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5553</Characters>
  <Application>Microsoft Office Word</Application>
  <DocSecurity>0</DocSecurity>
  <Lines>102</Lines>
  <Paragraphs>23</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Bucur</dc:creator>
  <cp:keywords/>
  <dc:description/>
  <cp:lastModifiedBy>Andreea Bucur</cp:lastModifiedBy>
  <cp:revision>1</cp:revision>
  <dcterms:created xsi:type="dcterms:W3CDTF">2024-04-04T10:25:00Z</dcterms:created>
  <dcterms:modified xsi:type="dcterms:W3CDTF">2024-04-04T10:26:00Z</dcterms:modified>
</cp:coreProperties>
</file>